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E6A1B">
      <w:pPr>
        <w:spacing w:line="360" w:lineRule="auto"/>
        <w:jc w:val="center"/>
        <w:rPr>
          <w:b/>
          <w:sz w:val="28"/>
          <w:szCs w:val="28"/>
        </w:rPr>
      </w:pPr>
      <w:r>
        <w:rPr>
          <w:rFonts w:hint="eastAsia"/>
          <w:b/>
          <w:sz w:val="28"/>
          <w:szCs w:val="28"/>
        </w:rPr>
        <w:t>机械工程学院</w:t>
      </w:r>
      <w:r>
        <w:rPr>
          <w:b/>
          <w:sz w:val="28"/>
          <w:szCs w:val="28"/>
        </w:rPr>
        <w:t>202</w:t>
      </w:r>
      <w:r>
        <w:rPr>
          <w:rFonts w:hint="eastAsia"/>
          <w:b/>
          <w:sz w:val="28"/>
          <w:szCs w:val="28"/>
        </w:rPr>
        <w:t>5年全日制博士研究生招生工作细则补充说明</w:t>
      </w:r>
    </w:p>
    <w:p w14:paraId="002E6A1C">
      <w:pPr>
        <w:widowControl/>
        <w:spacing w:line="360" w:lineRule="auto"/>
        <w:contextualSpacing/>
        <w:jc w:val="center"/>
        <w:rPr>
          <w:rFonts w:hint="eastAsia" w:ascii="宋体" w:hAnsi="宋体"/>
          <w:b/>
          <w:kern w:val="0"/>
          <w:sz w:val="28"/>
          <w:szCs w:val="28"/>
        </w:rPr>
      </w:pPr>
      <w:r>
        <w:rPr>
          <w:rFonts w:hint="eastAsia" w:ascii="宋体" w:hAnsi="宋体"/>
          <w:b/>
          <w:kern w:val="0"/>
          <w:sz w:val="28"/>
          <w:szCs w:val="28"/>
        </w:rPr>
        <w:t>（2</w:t>
      </w:r>
      <w:r>
        <w:rPr>
          <w:rFonts w:ascii="宋体" w:hAnsi="宋体"/>
          <w:b/>
          <w:kern w:val="0"/>
          <w:sz w:val="28"/>
          <w:szCs w:val="28"/>
        </w:rPr>
        <w:t>024</w:t>
      </w:r>
      <w:r>
        <w:rPr>
          <w:rFonts w:hint="eastAsia" w:ascii="宋体" w:hAnsi="宋体"/>
          <w:b/>
          <w:kern w:val="0"/>
          <w:sz w:val="28"/>
          <w:szCs w:val="28"/>
        </w:rPr>
        <w:t>年12月修订版）</w:t>
      </w:r>
    </w:p>
    <w:p w14:paraId="002E6A1D">
      <w:pPr>
        <w:widowControl/>
        <w:spacing w:line="360" w:lineRule="auto"/>
        <w:contextualSpacing/>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一、考核要点</w:t>
      </w:r>
    </w:p>
    <w:p w14:paraId="05F2B661">
      <w:pPr>
        <w:widowControl/>
        <w:spacing w:line="360" w:lineRule="auto"/>
        <w:ind w:firstLine="420"/>
        <w:contextualSpacing/>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w:t>
      </w:r>
      <w:r>
        <w:rPr>
          <w:rFonts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4"/>
          <w:szCs w:val="24"/>
        </w:rPr>
        <w:t>总成绩由材料审核成绩、导师考核成绩、综合考核成绩三部分组成。</w:t>
      </w:r>
    </w:p>
    <w:p w14:paraId="002E6A1E">
      <w:pPr>
        <w:widowControl/>
        <w:spacing w:line="360" w:lineRule="auto"/>
        <w:ind w:firstLine="420"/>
        <w:contextualSpacing/>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w:t>
      </w:r>
      <w:r>
        <w:rPr>
          <w:rFonts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4"/>
          <w:szCs w:val="24"/>
        </w:rPr>
        <w:t>申请考核和硕博连读考生都要考核，硕博贯通和本科直博生不考核。</w:t>
      </w:r>
    </w:p>
    <w:p w14:paraId="002E6A1F">
      <w:pPr>
        <w:widowControl/>
        <w:spacing w:line="360" w:lineRule="auto"/>
        <w:contextualSpacing/>
        <w:rPr>
          <w:rFonts w:hint="eastAsia" w:asciiTheme="minorEastAsia" w:hAnsiTheme="minorEastAsia" w:eastAsiaTheme="minorEastAsia"/>
          <w:b/>
          <w:kern w:val="0"/>
          <w:sz w:val="24"/>
          <w:szCs w:val="24"/>
        </w:rPr>
      </w:pPr>
      <w:r>
        <w:rPr>
          <w:rFonts w:hint="eastAsia" w:cs="宋体" w:asciiTheme="minorEastAsia" w:hAnsiTheme="minorEastAsia" w:eastAsiaTheme="minorEastAsia"/>
          <w:kern w:val="0"/>
          <w:sz w:val="24"/>
          <w:szCs w:val="24"/>
        </w:rPr>
        <w:t>二、</w:t>
      </w:r>
      <w:r>
        <w:rPr>
          <w:rFonts w:hint="eastAsia" w:asciiTheme="minorEastAsia" w:hAnsiTheme="minorEastAsia" w:eastAsiaTheme="minorEastAsia"/>
          <w:b/>
          <w:kern w:val="0"/>
          <w:sz w:val="24"/>
          <w:szCs w:val="24"/>
        </w:rPr>
        <w:t>录取原则</w:t>
      </w:r>
    </w:p>
    <w:p w14:paraId="002E6A20">
      <w:pPr>
        <w:widowControl/>
        <w:spacing w:line="360" w:lineRule="auto"/>
        <w:ind w:firstLine="420"/>
        <w:contextualSpacing/>
        <w:rPr>
          <w:rFonts w:hint="eastAsia" w:cs="宋体" w:asciiTheme="minorEastAsia" w:hAnsiTheme="minorEastAsia" w:eastAsiaTheme="minorEastAsia"/>
          <w:bCs/>
          <w:kern w:val="0"/>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遵循</w:t>
      </w:r>
      <w:r>
        <w:rPr>
          <w:rFonts w:hint="eastAsia" w:cs="宋体" w:asciiTheme="minorEastAsia" w:hAnsiTheme="minorEastAsia" w:eastAsiaTheme="minorEastAsia"/>
          <w:kern w:val="0"/>
          <w:sz w:val="24"/>
          <w:szCs w:val="24"/>
        </w:rPr>
        <w:t>公平</w:t>
      </w:r>
      <w:r>
        <w:rPr>
          <w:rFonts w:hint="eastAsia" w:asciiTheme="minorEastAsia" w:hAnsiTheme="minorEastAsia" w:eastAsiaTheme="minorEastAsia"/>
          <w:sz w:val="24"/>
          <w:szCs w:val="24"/>
        </w:rPr>
        <w:t>公正、志愿优先、择优录取的原则，根据考生总成绩并结合导师和学院的招生计划确定拟录取名单</w:t>
      </w:r>
      <w:r>
        <w:rPr>
          <w:rFonts w:hint="eastAsia" w:cs="宋体" w:asciiTheme="minorEastAsia" w:hAnsiTheme="minorEastAsia" w:eastAsiaTheme="minorEastAsia"/>
          <w:bCs/>
          <w:kern w:val="0"/>
          <w:sz w:val="24"/>
          <w:szCs w:val="24"/>
        </w:rPr>
        <w:t>。</w:t>
      </w:r>
    </w:p>
    <w:p w14:paraId="69B49154">
      <w:pPr>
        <w:widowControl/>
        <w:spacing w:line="360" w:lineRule="auto"/>
        <w:ind w:firstLine="420"/>
        <w:contextualSpacing/>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对考生排序，优先录取排名靠前且报考导师有指标的考生。成绩合格且服从调剂的未被录取者可申请调剂，导师应与考生完成双向选择。</w:t>
      </w:r>
    </w:p>
    <w:p w14:paraId="6FD791F2">
      <w:pPr>
        <w:widowControl/>
        <w:spacing w:line="360" w:lineRule="auto"/>
        <w:contextualSpacing/>
        <w:jc w:val="left"/>
        <w:rPr>
          <w:rFonts w:hint="eastAsia"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w:t>
      </w:r>
      <w:r>
        <w:rPr>
          <w:rFonts w:hint="eastAsia" w:asciiTheme="minorEastAsia" w:hAnsiTheme="minorEastAsia" w:eastAsiaTheme="minorEastAsia"/>
          <w:b/>
          <w:kern w:val="0"/>
          <w:sz w:val="24"/>
          <w:szCs w:val="24"/>
        </w:rPr>
        <w:t>联培专项</w:t>
      </w:r>
    </w:p>
    <w:p w14:paraId="04612BF8">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 联培专项是指东南大学和蒙纳士大学（简称东蒙）联培专项。报考联培专项考生与普通申请考核者一起考核、分步录取，即：联培专项考生与普通申请考核者同时进行考核，随后将联培专项考生按类别单独列表进入录取环节，未被录取且服从调剂者与普通申请考核者进入同一列表进入调剂环节。</w:t>
      </w:r>
    </w:p>
    <w:p w14:paraId="1EE07C92">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 联培专项指标数量和类别（A类和B类）原则上以研究生院下达为准，学院不可突破联培专项指标总数、可统筹各类别比；联培导师与未列入联培的导师处于同一列表。</w:t>
      </w:r>
    </w:p>
    <w:p w14:paraId="6965A038">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 录取时，采用导师择优、师生双选、顺次录取的方法，即：导师队列中排名靠前的联培导师优先选择达到考核合格要求的联培考生，直至学院使用完该类别联培指标。</w:t>
      </w:r>
    </w:p>
    <w:p w14:paraId="4301DF06">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4. </w:t>
      </w:r>
      <w:r>
        <w:rPr>
          <w:rFonts w:hint="eastAsia" w:cs="宋体" w:asciiTheme="minorEastAsia" w:hAnsiTheme="minorEastAsia" w:eastAsiaTheme="minorEastAsia"/>
          <w:kern w:val="0"/>
          <w:sz w:val="24"/>
          <w:szCs w:val="24"/>
        </w:rPr>
        <w:t>当我方多名导师对应于同一位蒙方导师时，导师列表中第一顺序联培导师优先使用联培招生指标，那么对应于该蒙方导师的我方其他联培导师则无联培招生指标可用。</w:t>
      </w:r>
    </w:p>
    <w:p w14:paraId="5B9FE20E">
      <w:pPr>
        <w:widowControl/>
        <w:spacing w:line="360" w:lineRule="auto"/>
        <w:ind w:firstLine="480" w:firstLineChars="200"/>
        <w:contextualSpacing/>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当申请联培专项的考生未被联培专项录取且服从调剂者，则该考生进入普通申请考核序列按本文细则执行录取或调剂；当申请联培专项的考生主动退出联培专项时，视为退出申请考核序列，不被录取。</w:t>
      </w:r>
    </w:p>
    <w:p w14:paraId="5FCA853E">
      <w:pPr>
        <w:widowControl/>
        <w:spacing w:line="360" w:lineRule="auto"/>
        <w:ind w:firstLine="480" w:firstLineChars="200"/>
        <w:contextualSpacing/>
        <w:rPr>
          <w:rFonts w:hint="eastAsia" w:cs="宋体" w:asciiTheme="minorEastAsia" w:hAnsiTheme="minorEastAsia" w:eastAsiaTheme="minorEastAsia"/>
          <w:color w:val="FF0000"/>
          <w:kern w:val="0"/>
          <w:sz w:val="24"/>
          <w:szCs w:val="24"/>
        </w:rPr>
      </w:pPr>
      <w:r>
        <w:rPr>
          <w:rFonts w:hint="eastAsia" w:cs="宋体" w:asciiTheme="minorEastAsia" w:hAnsiTheme="minorEastAsia" w:eastAsiaTheme="minorEastAsia"/>
          <w:color w:val="auto"/>
          <w:kern w:val="0"/>
          <w:sz w:val="24"/>
          <w:szCs w:val="24"/>
        </w:rPr>
        <w:t>6. 对于联培专项录取，当采用上述方案进入拟录取名单人数少于学院招生数时，学院面向符合联培专项报名条件的普通申请考核者征集志愿。如果普通申请考核者志愿调剂进入联培专项序列，可进行调剂。</w:t>
      </w:r>
    </w:p>
    <w:p w14:paraId="57F83D2F">
      <w:pPr>
        <w:widowControl/>
        <w:spacing w:line="360" w:lineRule="auto"/>
        <w:contextualSpacing/>
        <w:rPr>
          <w:rFonts w:hint="eastAsia" w:cs="宋体"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四、操作执行</w:t>
      </w:r>
    </w:p>
    <w:p w14:paraId="6950115C">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 xml:space="preserve"> 对考生分类排序，即学术学位类别、专业学位类别各一个队列；根据导师年终积分对导师排序，该队列不区分导师指标类别（即学术学位与专业学位类别在一起排列）；优先录取排名靠前且报考导师有相应报考类型指标的考生。</w:t>
      </w:r>
    </w:p>
    <w:p w14:paraId="3FB6D5BB">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 xml:space="preserve"> 同一学位点，当考生排名靠前且服从调剂：①报考导师没有该类别（学术学位或专业学位）指标，则使用该导师可用另外类别（专业学位或学术学位）指标；②报考导师没有可用指标时，从导师队列选择与拟报考导师同一专业方向的导师调剂；③同一专业方向导师没有可用指标时，从导师队列选择同一类别（专业学位或学术学位）导师调剂。</w:t>
      </w:r>
    </w:p>
    <w:p w14:paraId="64324292">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3. </w:t>
      </w:r>
      <w:r>
        <w:rPr>
          <w:rFonts w:hint="eastAsia" w:cs="宋体" w:asciiTheme="minorEastAsia" w:hAnsiTheme="minorEastAsia" w:eastAsiaTheme="minorEastAsia"/>
          <w:kern w:val="0"/>
          <w:sz w:val="24"/>
          <w:szCs w:val="24"/>
        </w:rPr>
        <w:t>当导师在多个学位点招生且均有考生达到拟录取条件，如果导师没有足够的招生指标，优先录取排名靠前的考生：①当考生排名靠前且服从调剂时，参照上一条（同一学位点）方案执行；②学生报考学位点类型原则上应与导师招生学位点类型一致；如跨学位点调剂，那么师生双选时须向学院提交书面申请（附上师生签字证明）且经学院批准。</w:t>
      </w:r>
    </w:p>
    <w:p w14:paraId="7730BA7F">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 xml:space="preserve"> 接受机械工程相关学科未被拟录取考生的调剂申请，在报考我院考生调剂完成之后进行，考生须向学院提交书面申请并征得拟报考导师同意（附上师生签字证明）。</w:t>
      </w:r>
    </w:p>
    <w:p w14:paraId="24C5EBEA">
      <w:pPr>
        <w:widowControl/>
        <w:spacing w:line="360" w:lineRule="auto"/>
        <w:ind w:firstLine="480" w:firstLineChars="200"/>
        <w:contextualSpacing/>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5. </w:t>
      </w:r>
      <w:r>
        <w:rPr>
          <w:rFonts w:hint="eastAsia" w:cs="宋体" w:asciiTheme="minorEastAsia" w:hAnsiTheme="minorEastAsia" w:eastAsiaTheme="minorEastAsia"/>
          <w:kern w:val="0"/>
          <w:sz w:val="24"/>
          <w:szCs w:val="24"/>
        </w:rPr>
        <w:t>报考我院的考生：①如完成师生双选，则进入拟录取序列；②如未完成师生双选，则不进入拟录取序列，可进入等待补录学生序列；③导师无可用指标（或指标虽未用尽但未选任何考生）时，则进入等待补录导师序列。</w:t>
      </w:r>
    </w:p>
    <w:p w14:paraId="1D43825C">
      <w:pPr>
        <w:widowControl/>
        <w:spacing w:line="360" w:lineRule="auto"/>
        <w:ind w:firstLine="480" w:firstLineChars="200"/>
        <w:contextualSpacing/>
        <w:jc w:val="right"/>
        <w:rPr>
          <w:rFonts w:hint="eastAsia" w:cs="宋体" w:asciiTheme="minorEastAsia" w:hAnsiTheme="minorEastAsia" w:eastAsiaTheme="minorEastAsia"/>
          <w:kern w:val="0"/>
          <w:sz w:val="24"/>
          <w:szCs w:val="24"/>
        </w:rPr>
      </w:pPr>
    </w:p>
    <w:p w14:paraId="0C2DEC64">
      <w:pPr>
        <w:widowControl/>
        <w:spacing w:line="360" w:lineRule="auto"/>
        <w:ind w:firstLine="480" w:firstLineChars="200"/>
        <w:contextualSpacing/>
        <w:jc w:val="righ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东南大学机械工程学院</w:t>
      </w:r>
    </w:p>
    <w:p w14:paraId="002E6A50">
      <w:pPr>
        <w:widowControl/>
        <w:spacing w:line="360" w:lineRule="auto"/>
        <w:ind w:firstLine="480" w:firstLineChars="200"/>
        <w:contextualSpacing/>
        <w:jc w:val="right"/>
        <w:rPr>
          <w:sz w:val="24"/>
          <w:szCs w:val="24"/>
        </w:rPr>
      </w:pPr>
      <w:r>
        <w:rPr>
          <w:rFonts w:cs="宋体" w:asciiTheme="minorEastAsia" w:hAnsiTheme="minorEastAsia" w:eastAsiaTheme="minorEastAsia"/>
          <w:kern w:val="0"/>
          <w:sz w:val="24"/>
          <w:szCs w:val="24"/>
        </w:rPr>
        <w:t>2024年1</w:t>
      </w: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rPr>
        <w:t>0</w:t>
      </w:r>
      <w:bookmarkStart w:id="0" w:name="_GoBack"/>
      <w:bookmarkEnd w:id="0"/>
      <w:r>
        <w:rPr>
          <w:rFonts w:hint="eastAsia" w:cs="宋体" w:asciiTheme="minorEastAsia" w:hAnsiTheme="minorEastAsia" w:eastAsiaTheme="minorEastAsia"/>
          <w:kern w:val="0"/>
          <w:sz w:val="24"/>
          <w:szCs w:val="24"/>
        </w:rPr>
        <w:t>6</w:t>
      </w:r>
      <w:r>
        <w:rPr>
          <w:rFonts w:cs="宋体" w:asciiTheme="minorEastAsia" w:hAnsiTheme="minorEastAsia" w:eastAsiaTheme="minorEastAsia"/>
          <w:kern w:val="0"/>
          <w:sz w:val="24"/>
          <w:szCs w:val="24"/>
        </w:rPr>
        <w:t>日</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U4NmIzNmIzNTFhMmJiOGM3ODgyMDdkNjU2YTQ1ZGUifQ=="/>
  </w:docVars>
  <w:rsids>
    <w:rsidRoot w:val="00A525D5"/>
    <w:rsid w:val="000063C1"/>
    <w:rsid w:val="00012A2A"/>
    <w:rsid w:val="00017D42"/>
    <w:rsid w:val="00025C97"/>
    <w:rsid w:val="00034613"/>
    <w:rsid w:val="000536FB"/>
    <w:rsid w:val="000628B8"/>
    <w:rsid w:val="000722CF"/>
    <w:rsid w:val="000749D8"/>
    <w:rsid w:val="00083425"/>
    <w:rsid w:val="000911F1"/>
    <w:rsid w:val="00092F4E"/>
    <w:rsid w:val="00094A49"/>
    <w:rsid w:val="00095BBD"/>
    <w:rsid w:val="000A5BE7"/>
    <w:rsid w:val="000B1ED2"/>
    <w:rsid w:val="000C1EB2"/>
    <w:rsid w:val="000C2236"/>
    <w:rsid w:val="000E1823"/>
    <w:rsid w:val="000F109D"/>
    <w:rsid w:val="00103172"/>
    <w:rsid w:val="0011144F"/>
    <w:rsid w:val="0011152B"/>
    <w:rsid w:val="00127003"/>
    <w:rsid w:val="00130C30"/>
    <w:rsid w:val="00132943"/>
    <w:rsid w:val="001336C2"/>
    <w:rsid w:val="0013476E"/>
    <w:rsid w:val="00141A59"/>
    <w:rsid w:val="00142883"/>
    <w:rsid w:val="00151637"/>
    <w:rsid w:val="00154A83"/>
    <w:rsid w:val="001604EC"/>
    <w:rsid w:val="00162C43"/>
    <w:rsid w:val="00162F29"/>
    <w:rsid w:val="00163CF9"/>
    <w:rsid w:val="00164ADC"/>
    <w:rsid w:val="001848CF"/>
    <w:rsid w:val="00190C9C"/>
    <w:rsid w:val="00191CEC"/>
    <w:rsid w:val="001933FF"/>
    <w:rsid w:val="00194116"/>
    <w:rsid w:val="001946DA"/>
    <w:rsid w:val="001A25CF"/>
    <w:rsid w:val="001A2714"/>
    <w:rsid w:val="001B1BE8"/>
    <w:rsid w:val="001B74F3"/>
    <w:rsid w:val="001C1497"/>
    <w:rsid w:val="001C5188"/>
    <w:rsid w:val="001D00F3"/>
    <w:rsid w:val="001D2818"/>
    <w:rsid w:val="001D3E3F"/>
    <w:rsid w:val="001D47FB"/>
    <w:rsid w:val="001D7DA0"/>
    <w:rsid w:val="001E06FB"/>
    <w:rsid w:val="001E458D"/>
    <w:rsid w:val="001F1C8F"/>
    <w:rsid w:val="001F2878"/>
    <w:rsid w:val="001F2BBB"/>
    <w:rsid w:val="001F336F"/>
    <w:rsid w:val="0022318E"/>
    <w:rsid w:val="0023082F"/>
    <w:rsid w:val="00231A18"/>
    <w:rsid w:val="002372C9"/>
    <w:rsid w:val="00241578"/>
    <w:rsid w:val="002467EE"/>
    <w:rsid w:val="0025233B"/>
    <w:rsid w:val="002546A6"/>
    <w:rsid w:val="002715D6"/>
    <w:rsid w:val="00274527"/>
    <w:rsid w:val="00276898"/>
    <w:rsid w:val="00280964"/>
    <w:rsid w:val="00282E34"/>
    <w:rsid w:val="002832FC"/>
    <w:rsid w:val="002926B7"/>
    <w:rsid w:val="0029376F"/>
    <w:rsid w:val="0029635B"/>
    <w:rsid w:val="002B753A"/>
    <w:rsid w:val="002B75FD"/>
    <w:rsid w:val="002B7B51"/>
    <w:rsid w:val="002C4031"/>
    <w:rsid w:val="002C4B7F"/>
    <w:rsid w:val="002D2AAD"/>
    <w:rsid w:val="002D3639"/>
    <w:rsid w:val="002D4D84"/>
    <w:rsid w:val="002E2912"/>
    <w:rsid w:val="002E3EDA"/>
    <w:rsid w:val="002E6673"/>
    <w:rsid w:val="002E6E5E"/>
    <w:rsid w:val="002E7AA7"/>
    <w:rsid w:val="002F0266"/>
    <w:rsid w:val="002F20D2"/>
    <w:rsid w:val="002F71F1"/>
    <w:rsid w:val="002F77FA"/>
    <w:rsid w:val="002F7F2B"/>
    <w:rsid w:val="00300E73"/>
    <w:rsid w:val="00310047"/>
    <w:rsid w:val="0031009A"/>
    <w:rsid w:val="00312B7C"/>
    <w:rsid w:val="00323096"/>
    <w:rsid w:val="003310CB"/>
    <w:rsid w:val="00334DB6"/>
    <w:rsid w:val="00336C87"/>
    <w:rsid w:val="00342635"/>
    <w:rsid w:val="00342A1A"/>
    <w:rsid w:val="0034330F"/>
    <w:rsid w:val="00344697"/>
    <w:rsid w:val="00347552"/>
    <w:rsid w:val="00350EA9"/>
    <w:rsid w:val="0037498E"/>
    <w:rsid w:val="003846BD"/>
    <w:rsid w:val="0038554D"/>
    <w:rsid w:val="0039043C"/>
    <w:rsid w:val="00393FC2"/>
    <w:rsid w:val="00395FD7"/>
    <w:rsid w:val="003A01B4"/>
    <w:rsid w:val="003A43AC"/>
    <w:rsid w:val="003A7E6B"/>
    <w:rsid w:val="003B5417"/>
    <w:rsid w:val="003C0FBE"/>
    <w:rsid w:val="003C38F4"/>
    <w:rsid w:val="003C55BA"/>
    <w:rsid w:val="003C7342"/>
    <w:rsid w:val="003D2303"/>
    <w:rsid w:val="003D40F0"/>
    <w:rsid w:val="003E4895"/>
    <w:rsid w:val="003F5E76"/>
    <w:rsid w:val="0040494E"/>
    <w:rsid w:val="00404EB3"/>
    <w:rsid w:val="00412339"/>
    <w:rsid w:val="00414ECF"/>
    <w:rsid w:val="004157F6"/>
    <w:rsid w:val="00422A06"/>
    <w:rsid w:val="00426DF2"/>
    <w:rsid w:val="0042703D"/>
    <w:rsid w:val="00435CDD"/>
    <w:rsid w:val="00441BCC"/>
    <w:rsid w:val="00444C3A"/>
    <w:rsid w:val="00446005"/>
    <w:rsid w:val="00446E09"/>
    <w:rsid w:val="004521A6"/>
    <w:rsid w:val="00455B77"/>
    <w:rsid w:val="004646AE"/>
    <w:rsid w:val="00464EB8"/>
    <w:rsid w:val="004733CA"/>
    <w:rsid w:val="004813A2"/>
    <w:rsid w:val="00481CB4"/>
    <w:rsid w:val="0048282F"/>
    <w:rsid w:val="004852B7"/>
    <w:rsid w:val="00487821"/>
    <w:rsid w:val="00492531"/>
    <w:rsid w:val="00494310"/>
    <w:rsid w:val="00495285"/>
    <w:rsid w:val="00496DCA"/>
    <w:rsid w:val="004A22C0"/>
    <w:rsid w:val="004B55FB"/>
    <w:rsid w:val="004B6DC0"/>
    <w:rsid w:val="004C267E"/>
    <w:rsid w:val="004C5BC1"/>
    <w:rsid w:val="004F46BF"/>
    <w:rsid w:val="004F498D"/>
    <w:rsid w:val="004F4D1D"/>
    <w:rsid w:val="004F5D4A"/>
    <w:rsid w:val="004F6C66"/>
    <w:rsid w:val="00510C97"/>
    <w:rsid w:val="0051166B"/>
    <w:rsid w:val="00524B00"/>
    <w:rsid w:val="00524CF3"/>
    <w:rsid w:val="00525DD0"/>
    <w:rsid w:val="00531602"/>
    <w:rsid w:val="00546584"/>
    <w:rsid w:val="00564AAA"/>
    <w:rsid w:val="00565121"/>
    <w:rsid w:val="00565F75"/>
    <w:rsid w:val="00571395"/>
    <w:rsid w:val="00575C2B"/>
    <w:rsid w:val="005810C7"/>
    <w:rsid w:val="00585AA2"/>
    <w:rsid w:val="005864D8"/>
    <w:rsid w:val="0059521F"/>
    <w:rsid w:val="0059709A"/>
    <w:rsid w:val="005A6529"/>
    <w:rsid w:val="005B35BA"/>
    <w:rsid w:val="005B6240"/>
    <w:rsid w:val="005B67C3"/>
    <w:rsid w:val="005B7AC4"/>
    <w:rsid w:val="005C1FAD"/>
    <w:rsid w:val="005C2D00"/>
    <w:rsid w:val="005C5CB5"/>
    <w:rsid w:val="005C7691"/>
    <w:rsid w:val="005D4A9B"/>
    <w:rsid w:val="005F1A23"/>
    <w:rsid w:val="005F44D9"/>
    <w:rsid w:val="005F60C6"/>
    <w:rsid w:val="006013AA"/>
    <w:rsid w:val="00603206"/>
    <w:rsid w:val="00607F8A"/>
    <w:rsid w:val="00612BD5"/>
    <w:rsid w:val="00612E68"/>
    <w:rsid w:val="00613FC9"/>
    <w:rsid w:val="0061575C"/>
    <w:rsid w:val="00621B6B"/>
    <w:rsid w:val="0062620D"/>
    <w:rsid w:val="006366D6"/>
    <w:rsid w:val="00642678"/>
    <w:rsid w:val="006461E5"/>
    <w:rsid w:val="0065159B"/>
    <w:rsid w:val="0065419A"/>
    <w:rsid w:val="006557DE"/>
    <w:rsid w:val="006564F4"/>
    <w:rsid w:val="0066182B"/>
    <w:rsid w:val="00661D9B"/>
    <w:rsid w:val="00664E0B"/>
    <w:rsid w:val="006652D7"/>
    <w:rsid w:val="00676544"/>
    <w:rsid w:val="00685C0C"/>
    <w:rsid w:val="006942D1"/>
    <w:rsid w:val="006A54BC"/>
    <w:rsid w:val="006B60AF"/>
    <w:rsid w:val="006C1338"/>
    <w:rsid w:val="006C2331"/>
    <w:rsid w:val="006C3790"/>
    <w:rsid w:val="006C711E"/>
    <w:rsid w:val="006C7CE9"/>
    <w:rsid w:val="006C7F90"/>
    <w:rsid w:val="006D043E"/>
    <w:rsid w:val="006E4F14"/>
    <w:rsid w:val="0070707A"/>
    <w:rsid w:val="00707972"/>
    <w:rsid w:val="00710BDB"/>
    <w:rsid w:val="00713216"/>
    <w:rsid w:val="00714460"/>
    <w:rsid w:val="00716C79"/>
    <w:rsid w:val="00721E9E"/>
    <w:rsid w:val="007228EC"/>
    <w:rsid w:val="007232DA"/>
    <w:rsid w:val="00723CE8"/>
    <w:rsid w:val="007240A6"/>
    <w:rsid w:val="0072465C"/>
    <w:rsid w:val="0072496E"/>
    <w:rsid w:val="00734DE8"/>
    <w:rsid w:val="00736DCC"/>
    <w:rsid w:val="00741D55"/>
    <w:rsid w:val="007451C6"/>
    <w:rsid w:val="00755E89"/>
    <w:rsid w:val="00764BE1"/>
    <w:rsid w:val="007664F0"/>
    <w:rsid w:val="00766542"/>
    <w:rsid w:val="00770E66"/>
    <w:rsid w:val="00773403"/>
    <w:rsid w:val="007773DB"/>
    <w:rsid w:val="00780AAB"/>
    <w:rsid w:val="00782493"/>
    <w:rsid w:val="00785054"/>
    <w:rsid w:val="007857A3"/>
    <w:rsid w:val="00793531"/>
    <w:rsid w:val="007939AD"/>
    <w:rsid w:val="00793F29"/>
    <w:rsid w:val="00793F74"/>
    <w:rsid w:val="00797F5C"/>
    <w:rsid w:val="007A6775"/>
    <w:rsid w:val="007B1EAC"/>
    <w:rsid w:val="007B25E1"/>
    <w:rsid w:val="007B50E9"/>
    <w:rsid w:val="007E66D3"/>
    <w:rsid w:val="007E7302"/>
    <w:rsid w:val="007E7565"/>
    <w:rsid w:val="007E7922"/>
    <w:rsid w:val="007F2D45"/>
    <w:rsid w:val="007F7490"/>
    <w:rsid w:val="00800680"/>
    <w:rsid w:val="00807FCB"/>
    <w:rsid w:val="00810989"/>
    <w:rsid w:val="00812F67"/>
    <w:rsid w:val="008156EA"/>
    <w:rsid w:val="00816C51"/>
    <w:rsid w:val="00823DFE"/>
    <w:rsid w:val="00824473"/>
    <w:rsid w:val="0082462A"/>
    <w:rsid w:val="0082797D"/>
    <w:rsid w:val="008326E0"/>
    <w:rsid w:val="0083351B"/>
    <w:rsid w:val="00836559"/>
    <w:rsid w:val="00845160"/>
    <w:rsid w:val="008530B6"/>
    <w:rsid w:val="008549F6"/>
    <w:rsid w:val="0085764E"/>
    <w:rsid w:val="00861968"/>
    <w:rsid w:val="00871F92"/>
    <w:rsid w:val="008817F8"/>
    <w:rsid w:val="00895069"/>
    <w:rsid w:val="00897709"/>
    <w:rsid w:val="008A5654"/>
    <w:rsid w:val="008A71E1"/>
    <w:rsid w:val="008A792D"/>
    <w:rsid w:val="008B1415"/>
    <w:rsid w:val="008B72AF"/>
    <w:rsid w:val="008C2B80"/>
    <w:rsid w:val="008F40DE"/>
    <w:rsid w:val="008F55D1"/>
    <w:rsid w:val="00900911"/>
    <w:rsid w:val="00905005"/>
    <w:rsid w:val="009105A8"/>
    <w:rsid w:val="00911D0C"/>
    <w:rsid w:val="00922512"/>
    <w:rsid w:val="00923BF3"/>
    <w:rsid w:val="00924749"/>
    <w:rsid w:val="00930EDE"/>
    <w:rsid w:val="009325C9"/>
    <w:rsid w:val="009329C5"/>
    <w:rsid w:val="009402A2"/>
    <w:rsid w:val="0094727E"/>
    <w:rsid w:val="009665EF"/>
    <w:rsid w:val="00971C62"/>
    <w:rsid w:val="00976D7C"/>
    <w:rsid w:val="00977186"/>
    <w:rsid w:val="009808DF"/>
    <w:rsid w:val="00982DE8"/>
    <w:rsid w:val="00992C4E"/>
    <w:rsid w:val="00994F60"/>
    <w:rsid w:val="009967AC"/>
    <w:rsid w:val="00996D01"/>
    <w:rsid w:val="009A5F0A"/>
    <w:rsid w:val="009A6A83"/>
    <w:rsid w:val="009A728E"/>
    <w:rsid w:val="009B2254"/>
    <w:rsid w:val="009B2D12"/>
    <w:rsid w:val="009C37CF"/>
    <w:rsid w:val="009C4ED3"/>
    <w:rsid w:val="009C7E8E"/>
    <w:rsid w:val="009D4103"/>
    <w:rsid w:val="009D4345"/>
    <w:rsid w:val="009D7924"/>
    <w:rsid w:val="009E6039"/>
    <w:rsid w:val="009E7539"/>
    <w:rsid w:val="009F17ED"/>
    <w:rsid w:val="009F4E3E"/>
    <w:rsid w:val="00A026F8"/>
    <w:rsid w:val="00A02C9A"/>
    <w:rsid w:val="00A03A6B"/>
    <w:rsid w:val="00A073E5"/>
    <w:rsid w:val="00A07B61"/>
    <w:rsid w:val="00A12C38"/>
    <w:rsid w:val="00A14486"/>
    <w:rsid w:val="00A21403"/>
    <w:rsid w:val="00A23440"/>
    <w:rsid w:val="00A246DD"/>
    <w:rsid w:val="00A30A87"/>
    <w:rsid w:val="00A3365B"/>
    <w:rsid w:val="00A36430"/>
    <w:rsid w:val="00A41FDD"/>
    <w:rsid w:val="00A525D5"/>
    <w:rsid w:val="00A5476D"/>
    <w:rsid w:val="00A70E1A"/>
    <w:rsid w:val="00A717A7"/>
    <w:rsid w:val="00A8122F"/>
    <w:rsid w:val="00A83140"/>
    <w:rsid w:val="00A91921"/>
    <w:rsid w:val="00A94237"/>
    <w:rsid w:val="00A94C9B"/>
    <w:rsid w:val="00A96D89"/>
    <w:rsid w:val="00AA14DE"/>
    <w:rsid w:val="00AA22D3"/>
    <w:rsid w:val="00AA2DBB"/>
    <w:rsid w:val="00AB2121"/>
    <w:rsid w:val="00AB2447"/>
    <w:rsid w:val="00AB3984"/>
    <w:rsid w:val="00AC722B"/>
    <w:rsid w:val="00AD0E57"/>
    <w:rsid w:val="00AD7ACC"/>
    <w:rsid w:val="00AE0857"/>
    <w:rsid w:val="00AE3717"/>
    <w:rsid w:val="00AF1BE3"/>
    <w:rsid w:val="00AF26E1"/>
    <w:rsid w:val="00B031FE"/>
    <w:rsid w:val="00B06061"/>
    <w:rsid w:val="00B10425"/>
    <w:rsid w:val="00B11F97"/>
    <w:rsid w:val="00B12B8C"/>
    <w:rsid w:val="00B155A6"/>
    <w:rsid w:val="00B16F5D"/>
    <w:rsid w:val="00B17D98"/>
    <w:rsid w:val="00B23FD7"/>
    <w:rsid w:val="00B31158"/>
    <w:rsid w:val="00B34361"/>
    <w:rsid w:val="00B46C4B"/>
    <w:rsid w:val="00B51316"/>
    <w:rsid w:val="00B51B04"/>
    <w:rsid w:val="00B54E80"/>
    <w:rsid w:val="00B772D5"/>
    <w:rsid w:val="00B77F62"/>
    <w:rsid w:val="00B83D44"/>
    <w:rsid w:val="00B90A02"/>
    <w:rsid w:val="00BA6DCA"/>
    <w:rsid w:val="00BB4C96"/>
    <w:rsid w:val="00BB7814"/>
    <w:rsid w:val="00BC3708"/>
    <w:rsid w:val="00BC4E7A"/>
    <w:rsid w:val="00BD6737"/>
    <w:rsid w:val="00BE56F0"/>
    <w:rsid w:val="00BF4AE9"/>
    <w:rsid w:val="00BF4EE7"/>
    <w:rsid w:val="00C00189"/>
    <w:rsid w:val="00C10BD0"/>
    <w:rsid w:val="00C11307"/>
    <w:rsid w:val="00C11799"/>
    <w:rsid w:val="00C14B0A"/>
    <w:rsid w:val="00C16710"/>
    <w:rsid w:val="00C17563"/>
    <w:rsid w:val="00C229EA"/>
    <w:rsid w:val="00C25C7C"/>
    <w:rsid w:val="00C27C1B"/>
    <w:rsid w:val="00C30DC7"/>
    <w:rsid w:val="00C34D7D"/>
    <w:rsid w:val="00C360DF"/>
    <w:rsid w:val="00C41A0C"/>
    <w:rsid w:val="00C455BC"/>
    <w:rsid w:val="00C51CB3"/>
    <w:rsid w:val="00C53B56"/>
    <w:rsid w:val="00C56954"/>
    <w:rsid w:val="00C60CB3"/>
    <w:rsid w:val="00C60DEA"/>
    <w:rsid w:val="00C617A8"/>
    <w:rsid w:val="00C73E52"/>
    <w:rsid w:val="00C76523"/>
    <w:rsid w:val="00C861C6"/>
    <w:rsid w:val="00C93D90"/>
    <w:rsid w:val="00C9403F"/>
    <w:rsid w:val="00C96D4A"/>
    <w:rsid w:val="00CA49D9"/>
    <w:rsid w:val="00CA6CE1"/>
    <w:rsid w:val="00CB4EFD"/>
    <w:rsid w:val="00CB5DB4"/>
    <w:rsid w:val="00CB6D5B"/>
    <w:rsid w:val="00CC49D3"/>
    <w:rsid w:val="00CD4DEF"/>
    <w:rsid w:val="00CD5CF6"/>
    <w:rsid w:val="00CD6400"/>
    <w:rsid w:val="00CD7820"/>
    <w:rsid w:val="00CE4AEA"/>
    <w:rsid w:val="00CE5A53"/>
    <w:rsid w:val="00CF706F"/>
    <w:rsid w:val="00D00943"/>
    <w:rsid w:val="00D07968"/>
    <w:rsid w:val="00D17A13"/>
    <w:rsid w:val="00D20DCE"/>
    <w:rsid w:val="00D2181E"/>
    <w:rsid w:val="00D259D9"/>
    <w:rsid w:val="00D25CDF"/>
    <w:rsid w:val="00D33272"/>
    <w:rsid w:val="00D36BF6"/>
    <w:rsid w:val="00D425B9"/>
    <w:rsid w:val="00D47FF1"/>
    <w:rsid w:val="00D6528A"/>
    <w:rsid w:val="00D70C3A"/>
    <w:rsid w:val="00D72D2D"/>
    <w:rsid w:val="00D76434"/>
    <w:rsid w:val="00D7709B"/>
    <w:rsid w:val="00D81176"/>
    <w:rsid w:val="00D96AC0"/>
    <w:rsid w:val="00DA22D1"/>
    <w:rsid w:val="00DB31B1"/>
    <w:rsid w:val="00DB3D11"/>
    <w:rsid w:val="00DC0BAC"/>
    <w:rsid w:val="00DC0D64"/>
    <w:rsid w:val="00DC3155"/>
    <w:rsid w:val="00DC69E5"/>
    <w:rsid w:val="00DF015E"/>
    <w:rsid w:val="00DF0B69"/>
    <w:rsid w:val="00DF1B89"/>
    <w:rsid w:val="00DF26C5"/>
    <w:rsid w:val="00DF3705"/>
    <w:rsid w:val="00DF7259"/>
    <w:rsid w:val="00E003A3"/>
    <w:rsid w:val="00E05974"/>
    <w:rsid w:val="00E2147A"/>
    <w:rsid w:val="00E26533"/>
    <w:rsid w:val="00E275B0"/>
    <w:rsid w:val="00E305FC"/>
    <w:rsid w:val="00E3645A"/>
    <w:rsid w:val="00E51817"/>
    <w:rsid w:val="00E528DD"/>
    <w:rsid w:val="00E558B1"/>
    <w:rsid w:val="00E60AF8"/>
    <w:rsid w:val="00E611FE"/>
    <w:rsid w:val="00E634D2"/>
    <w:rsid w:val="00E63AB2"/>
    <w:rsid w:val="00E74951"/>
    <w:rsid w:val="00E7744F"/>
    <w:rsid w:val="00E84C3C"/>
    <w:rsid w:val="00E9456F"/>
    <w:rsid w:val="00E95898"/>
    <w:rsid w:val="00E95BD4"/>
    <w:rsid w:val="00E96E6E"/>
    <w:rsid w:val="00EA0447"/>
    <w:rsid w:val="00EA17DE"/>
    <w:rsid w:val="00EA1C63"/>
    <w:rsid w:val="00EA29EA"/>
    <w:rsid w:val="00EB0A24"/>
    <w:rsid w:val="00EB543B"/>
    <w:rsid w:val="00EB6DB6"/>
    <w:rsid w:val="00EC3094"/>
    <w:rsid w:val="00EC5A9B"/>
    <w:rsid w:val="00ED062A"/>
    <w:rsid w:val="00ED26E4"/>
    <w:rsid w:val="00ED2E55"/>
    <w:rsid w:val="00EF24E9"/>
    <w:rsid w:val="00EF304E"/>
    <w:rsid w:val="00F0129D"/>
    <w:rsid w:val="00F04F34"/>
    <w:rsid w:val="00F066DC"/>
    <w:rsid w:val="00F12FB9"/>
    <w:rsid w:val="00F146C5"/>
    <w:rsid w:val="00F2208B"/>
    <w:rsid w:val="00F228B4"/>
    <w:rsid w:val="00F23929"/>
    <w:rsid w:val="00F23FAE"/>
    <w:rsid w:val="00F31563"/>
    <w:rsid w:val="00F32FCD"/>
    <w:rsid w:val="00F4250E"/>
    <w:rsid w:val="00F47670"/>
    <w:rsid w:val="00F500EC"/>
    <w:rsid w:val="00F518B0"/>
    <w:rsid w:val="00F51B92"/>
    <w:rsid w:val="00F51DD1"/>
    <w:rsid w:val="00F53505"/>
    <w:rsid w:val="00F56012"/>
    <w:rsid w:val="00F63508"/>
    <w:rsid w:val="00F648A1"/>
    <w:rsid w:val="00F82AD1"/>
    <w:rsid w:val="00F84CB0"/>
    <w:rsid w:val="00F87779"/>
    <w:rsid w:val="00F92DCB"/>
    <w:rsid w:val="00F93136"/>
    <w:rsid w:val="00FA4A75"/>
    <w:rsid w:val="00FB2E4F"/>
    <w:rsid w:val="00FB3922"/>
    <w:rsid w:val="00FB4D7E"/>
    <w:rsid w:val="00FB6E2A"/>
    <w:rsid w:val="00FC0E09"/>
    <w:rsid w:val="00FC2DB2"/>
    <w:rsid w:val="00FD1787"/>
    <w:rsid w:val="00FD2A10"/>
    <w:rsid w:val="00FD2C4D"/>
    <w:rsid w:val="00FD6275"/>
    <w:rsid w:val="00FE2174"/>
    <w:rsid w:val="00FE55E2"/>
    <w:rsid w:val="00FF32F9"/>
    <w:rsid w:val="00FF690C"/>
    <w:rsid w:val="0458580D"/>
    <w:rsid w:val="05790A4F"/>
    <w:rsid w:val="093700E7"/>
    <w:rsid w:val="0A854E8B"/>
    <w:rsid w:val="12211934"/>
    <w:rsid w:val="13C22CA3"/>
    <w:rsid w:val="13FE6E98"/>
    <w:rsid w:val="14857C64"/>
    <w:rsid w:val="15B679F5"/>
    <w:rsid w:val="15EC066F"/>
    <w:rsid w:val="16201F02"/>
    <w:rsid w:val="16E01DBD"/>
    <w:rsid w:val="1C5F3784"/>
    <w:rsid w:val="1DA17DCD"/>
    <w:rsid w:val="29845A81"/>
    <w:rsid w:val="29F80D74"/>
    <w:rsid w:val="2A475858"/>
    <w:rsid w:val="2A492C23"/>
    <w:rsid w:val="2B1C1C9D"/>
    <w:rsid w:val="309B1706"/>
    <w:rsid w:val="30A360E4"/>
    <w:rsid w:val="30ED5F68"/>
    <w:rsid w:val="34C75E09"/>
    <w:rsid w:val="3BC44ECB"/>
    <w:rsid w:val="3E664278"/>
    <w:rsid w:val="44FD30DD"/>
    <w:rsid w:val="47590C4D"/>
    <w:rsid w:val="4ABF0D58"/>
    <w:rsid w:val="4CB97FC1"/>
    <w:rsid w:val="4D62458E"/>
    <w:rsid w:val="4E5B79A0"/>
    <w:rsid w:val="5076025B"/>
    <w:rsid w:val="51491D32"/>
    <w:rsid w:val="51FD48CA"/>
    <w:rsid w:val="55F45FE4"/>
    <w:rsid w:val="5AEE74A6"/>
    <w:rsid w:val="65383802"/>
    <w:rsid w:val="66D63257"/>
    <w:rsid w:val="69F16FD6"/>
    <w:rsid w:val="6B317667"/>
    <w:rsid w:val="6B9B0F84"/>
    <w:rsid w:val="72F5541E"/>
    <w:rsid w:val="741E2879"/>
    <w:rsid w:val="7754540A"/>
    <w:rsid w:val="775B25DF"/>
    <w:rsid w:val="782C02E7"/>
    <w:rsid w:val="78320EC2"/>
    <w:rsid w:val="7856695F"/>
    <w:rsid w:val="7DFD0835"/>
    <w:rsid w:val="7EC724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FollowedHyperlink"/>
    <w:qFormat/>
    <w:uiPriority w:val="99"/>
    <w:rPr>
      <w:rFonts w:cs="Times New Roman"/>
      <w:color w:val="800080"/>
      <w:u w:val="single"/>
    </w:rPr>
  </w:style>
  <w:style w:type="character" w:styleId="11">
    <w:name w:val="Hyperlink"/>
    <w:qFormat/>
    <w:uiPriority w:val="99"/>
    <w:rPr>
      <w:rFonts w:cs="Times New Roman"/>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字符"/>
    <w:link w:val="5"/>
    <w:qFormat/>
    <w:locked/>
    <w:uiPriority w:val="99"/>
    <w:rPr>
      <w:rFonts w:cs="Times New Roman"/>
      <w:sz w:val="18"/>
      <w:szCs w:val="18"/>
    </w:rPr>
  </w:style>
  <w:style w:type="character" w:customStyle="1" w:styleId="14">
    <w:name w:val="页脚 字符"/>
    <w:link w:val="4"/>
    <w:qFormat/>
    <w:locked/>
    <w:uiPriority w:val="99"/>
    <w:rPr>
      <w:rFonts w:cs="Times New Roman"/>
      <w:sz w:val="18"/>
      <w:szCs w:val="18"/>
    </w:rPr>
  </w:style>
  <w:style w:type="character" w:customStyle="1" w:styleId="15">
    <w:name w:val="article_title"/>
    <w:qFormat/>
    <w:uiPriority w:val="99"/>
    <w:rPr>
      <w:rFonts w:cs="Times New Roman"/>
    </w:rPr>
  </w:style>
  <w:style w:type="character" w:customStyle="1" w:styleId="16">
    <w:name w:val="批注框文本 字符"/>
    <w:basedOn w:val="9"/>
    <w:link w:val="3"/>
    <w:semiHidden/>
    <w:qFormat/>
    <w:uiPriority w:val="99"/>
    <w:rPr>
      <w:kern w:val="2"/>
      <w:sz w:val="18"/>
      <w:szCs w:val="18"/>
    </w:rPr>
  </w:style>
  <w:style w:type="character" w:customStyle="1" w:styleId="17">
    <w:name w:val="批注文字 字符"/>
    <w:basedOn w:val="9"/>
    <w:link w:val="2"/>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 w:type="character" w:styleId="19">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B1F55457EE10478D9D113C465DF996" ma:contentTypeVersion="12" ma:contentTypeDescription="新建文档。" ma:contentTypeScope="" ma:versionID="66bd0bba8eeb6f82f0063acdbed1d1e3">
  <xsd:schema xmlns:xsd="http://www.w3.org/2001/XMLSchema" xmlns:xs="http://www.w3.org/2001/XMLSchema" xmlns:p="http://schemas.microsoft.com/office/2006/metadata/properties" xmlns:ns2="abeafdf7-c9b4-4e22-9be9-5b04760bbbd2" xmlns:ns3="d6e0e1c1-cf93-4593-bf48-c61812d64fe5" targetNamespace="http://schemas.microsoft.com/office/2006/metadata/properties" ma:root="true" ma:fieldsID="deeaed06239a6795461c1f7f8067950d" ns2:_="" ns3:_="">
    <xsd:import namespace="abeafdf7-c9b4-4e22-9be9-5b04760bbbd2"/>
    <xsd:import namespace="d6e0e1c1-cf93-4593-bf48-c61812d64f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afdf7-c9b4-4e22-9be9-5b04760bb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a7d57b7f-a0b7-42e9-9ba0-28245dc033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0e1c1-cf93-4593-bf48-c61812d64f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2c05f7-43cb-4240-83e0-f2bbf42d13ea}" ma:internalName="TaxCatchAll" ma:showField="CatchAllData" ma:web="d6e0e1c1-cf93-4593-bf48-c61812d64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e0e1c1-cf93-4593-bf48-c61812d64fe5" xsi:nil="true"/>
    <lcf76f155ced4ddcb4097134ff3c332f xmlns="abeafdf7-c9b4-4e22-9be9-5b04760bbb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8109D-A2C1-4FCF-B00B-5D111231F548}">
  <ds:schemaRefs/>
</ds:datastoreItem>
</file>

<file path=customXml/itemProps2.xml><?xml version="1.0" encoding="utf-8"?>
<ds:datastoreItem xmlns:ds="http://schemas.openxmlformats.org/officeDocument/2006/customXml" ds:itemID="{0881C283-28A4-427C-B934-2BED76D49FE0}">
  <ds:schemaRefs/>
</ds:datastoreItem>
</file>

<file path=customXml/itemProps3.xml><?xml version="1.0" encoding="utf-8"?>
<ds:datastoreItem xmlns:ds="http://schemas.openxmlformats.org/officeDocument/2006/customXml" ds:itemID="{81A9888D-A2FB-4284-AFDB-3871BB4FED6B}">
  <ds:schemaRefs/>
</ds:datastoreItem>
</file>

<file path=customXml/itemProps4.xml><?xml version="1.0" encoding="utf-8"?>
<ds:datastoreItem xmlns:ds="http://schemas.openxmlformats.org/officeDocument/2006/customXml" ds:itemID="{2F9ED838-1744-4E34-BB59-BFC8021AB4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1355</Words>
  <Characters>1382</Characters>
  <Lines>10</Lines>
  <Paragraphs>2</Paragraphs>
  <TotalTime>220</TotalTime>
  <ScaleCrop>false</ScaleCrop>
  <LinksUpToDate>false</LinksUpToDate>
  <CharactersWithSpaces>1397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2020-11-16T07:22:00Z</dcterms:created>
  <dc:creator>User</dc:creator>
  <cp:lastModifiedBy>兴 华.</cp:lastModifiedBy>
  <dcterms:modified xsi:type="dcterms:W3CDTF">2024-12-12T07:39:32Z</dcterms:modified>
  <dc:title>             学院2021年全日制博士生招生工作细则</dc:title>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3ACF18CD5E144B17AFA23007441777E0_12</vt:lpwstr>
  </property>
  <property fmtid="{D5CDD505-2E9C-101B-9397-08002B2CF9AE}" pid="4" name="ContentTypeId">
    <vt:lpwstr>0x010100C3B1F55457EE10478D9D113C465DF996</vt:lpwstr>
  </property>
  <property fmtid="{D5CDD505-2E9C-101B-9397-08002B2CF9AE}" pid="5" name="MediaServiceImageTags">
    <vt:lpwstr/>
  </property>
</Properties>
</file>