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A5" w:rsidRPr="00B348A5" w:rsidRDefault="00B348A5" w:rsidP="00B348A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致东南大学入学新生：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您好，我行接贵校委托，为您批量开立</w:t>
      </w: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校园借记卡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。该校园借记卡将作为您在东南大学补贴发放、学生卡充值的重要关联卡片，现因为以下原因，您的校园卡未开立成功：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曾以其他证件为主证件（比如户口本）在我行开户；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2.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在我行预留身份证件信息已经过期；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3.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在我行预留证件信息有误（如：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15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位身份证）；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4.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名下已有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4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张或者更多借记卡，无法开立更多借记卡；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5.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人行与我行所留身份证信息不一致；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6.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未在字库找到客户名字，无法批量开卡；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7.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国际或港澳台学生（只能前往柜台办理）。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如果您因为这些原因未能成功办理、领取校园借记卡，请本人携带身份证前往网点：玄武区中山东路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105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号中国银行南京城中支行营业部（电话：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025-83353786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）或我行位于九龙湖校区的办事处：东南大学九龙湖校区中国银行至善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E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空间（桃园食堂旁）办理即可。</w:t>
      </w:r>
      <w:bookmarkStart w:id="0" w:name="_GoBack"/>
      <w:bookmarkEnd w:id="0"/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更多问题可咨询：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服务热线：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18260031991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（微信同号）；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2.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咨询服务专属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QQ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1253832941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。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在前往我行网点、办事处之前，请您确认您已完成以下前置步骤：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a.确保您已携带最新的第二代18位身份证（身份证正面有效期应超过您办理业务的当日日期。如果您更换、补制过身份证，同时拥有多张身份证，请携带有效日期最长的那张）；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b.确保您携带您的能顺利接收短信、通话的手机，手机号应为您自己在用手机号；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c.携带您的学生一卡通,到东南大学一卡通管理办公室（四牌楼五四楼一楼、九龙湖教学1号楼104室）领取与银行卡关联单据；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t>d.告知柜台，您是批量开卡失败，现需要开卡及建立校园卡关联。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以上所述的业务大多耗时长、步骤繁琐，请您在前往网点当天留出足够的时间。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ind w:firstLine="336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请您尽量在开学之前完成卡片申领，办理完成后，请于开学后携带校园一卡通和银行卡到东南大学财务处收费科（四牌楼：五四楼302，电话83793583；九龙湖：行政楼128，电话：52090287）登记卡号。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lastRenderedPageBreak/>
        <w:t>联系人：高阳，15850665833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祝您生活、学习顺利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谢谢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中国银行南京城中支行</w:t>
      </w:r>
    </w:p>
    <w:p w:rsidR="00B348A5" w:rsidRPr="00B348A5" w:rsidRDefault="00B348A5" w:rsidP="00B348A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2019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年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6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月</w:t>
      </w:r>
      <w:r w:rsidRPr="00B348A5">
        <w:rPr>
          <w:rFonts w:ascii="Times New Roman" w:eastAsia="微软雅黑" w:hAnsi="Times New Roman" w:cs="Times New Roman"/>
          <w:color w:val="000000"/>
          <w:kern w:val="0"/>
          <w:sz w:val="22"/>
        </w:rPr>
        <w:t>1</w:t>
      </w:r>
      <w:r>
        <w:rPr>
          <w:rFonts w:ascii="Times New Roman" w:eastAsia="微软雅黑" w:hAnsi="Times New Roman" w:cs="Times New Roman" w:hint="eastAsia"/>
          <w:color w:val="000000"/>
          <w:kern w:val="0"/>
          <w:sz w:val="22"/>
        </w:rPr>
        <w:t>8</w:t>
      </w:r>
      <w:r w:rsidRPr="00B348A5">
        <w:rPr>
          <w:rFonts w:ascii="宋体" w:eastAsia="宋体" w:hAnsi="宋体" w:cs="宋体" w:hint="eastAsia"/>
          <w:color w:val="000000"/>
          <w:kern w:val="0"/>
          <w:sz w:val="22"/>
        </w:rPr>
        <w:t>日</w:t>
      </w:r>
    </w:p>
    <w:p w:rsidR="006015CC" w:rsidRDefault="006015CC"/>
    <w:sectPr w:rsidR="0060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CC" w:rsidRDefault="006015CC" w:rsidP="00B348A5">
      <w:r>
        <w:separator/>
      </w:r>
    </w:p>
  </w:endnote>
  <w:endnote w:type="continuationSeparator" w:id="1">
    <w:p w:rsidR="006015CC" w:rsidRDefault="006015CC" w:rsidP="00B3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CC" w:rsidRDefault="006015CC" w:rsidP="00B348A5">
      <w:r>
        <w:separator/>
      </w:r>
    </w:p>
  </w:footnote>
  <w:footnote w:type="continuationSeparator" w:id="1">
    <w:p w:rsidR="006015CC" w:rsidRDefault="006015CC" w:rsidP="00B34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A5"/>
    <w:rsid w:val="006015CC"/>
    <w:rsid w:val="00B3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8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8A5"/>
    <w:rPr>
      <w:sz w:val="18"/>
      <w:szCs w:val="18"/>
    </w:rPr>
  </w:style>
  <w:style w:type="character" w:styleId="a5">
    <w:name w:val="Strong"/>
    <w:basedOn w:val="a0"/>
    <w:uiPriority w:val="22"/>
    <w:qFormat/>
    <w:rsid w:val="00B34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2019-06-18T03:09:00Z</dcterms:created>
  <dcterms:modified xsi:type="dcterms:W3CDTF">2019-06-18T03:10:00Z</dcterms:modified>
</cp:coreProperties>
</file>